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96FFE" w:rsidRPr="00996FFE" w:rsidRDefault="00996FFE" w:rsidP="00996FFE">
      <w:pPr>
        <w:pStyle w:val="Titolo1"/>
        <w:shd w:val="clear" w:color="auto" w:fill="FFFFFF"/>
        <w:spacing w:before="0" w:after="120"/>
        <w:rPr>
          <w:rFonts w:ascii="Arial" w:hAnsi="Arial" w:cs="Arial"/>
          <w:color w:val="555555"/>
          <w:sz w:val="41"/>
          <w:szCs w:val="41"/>
          <w:lang w:val="en-US"/>
        </w:rPr>
      </w:pPr>
      <w:r w:rsidRPr="00996FFE">
        <w:rPr>
          <w:rFonts w:ascii="Arial" w:hAnsi="Arial" w:cs="Arial"/>
          <w:color w:val="555555"/>
          <w:sz w:val="41"/>
          <w:szCs w:val="41"/>
          <w:lang w:val="en-US"/>
        </w:rPr>
        <w:t>Building and maintaining relationships with international stakeholders</w:t>
      </w:r>
    </w:p>
    <w:p w:rsidR="00996FFE" w:rsidRDefault="00996FFE" w:rsidP="00996FFE">
      <w:pPr>
        <w:shd w:val="clear" w:color="auto" w:fill="FFFFFF"/>
        <w:spacing w:after="120"/>
        <w:outlineLvl w:val="3"/>
        <w:rPr>
          <w:rFonts w:ascii="Arial" w:eastAsia="Times New Roman" w:hAnsi="Arial" w:cs="Arial"/>
          <w:b/>
          <w:bCs/>
          <w:color w:val="555555"/>
          <w:sz w:val="27"/>
          <w:szCs w:val="27"/>
          <w:lang w:val="en-US" w:eastAsia="de-DE"/>
        </w:rPr>
      </w:pPr>
    </w:p>
    <w:p w:rsidR="00996FFE" w:rsidRDefault="00996FFE" w:rsidP="00996FFE">
      <w:pPr>
        <w:shd w:val="clear" w:color="auto" w:fill="FFFFFF"/>
        <w:spacing w:after="120"/>
        <w:outlineLvl w:val="3"/>
        <w:rPr>
          <w:rFonts w:ascii="Arial" w:eastAsia="Times New Roman" w:hAnsi="Arial" w:cs="Arial"/>
          <w:b/>
          <w:bCs/>
          <w:color w:val="555555"/>
          <w:sz w:val="27"/>
          <w:szCs w:val="27"/>
          <w:lang w:val="en-US" w:eastAsia="de-DE"/>
        </w:rPr>
      </w:pPr>
    </w:p>
    <w:p w:rsidR="00996FFE" w:rsidRPr="00996FFE" w:rsidRDefault="00996FFE" w:rsidP="00996FFE">
      <w:pPr>
        <w:shd w:val="clear" w:color="auto" w:fill="FFFFFF"/>
        <w:spacing w:after="120"/>
        <w:outlineLvl w:val="3"/>
        <w:rPr>
          <w:rFonts w:ascii="Arial" w:eastAsia="Times New Roman" w:hAnsi="Arial" w:cs="Arial"/>
          <w:b/>
          <w:bCs/>
          <w:color w:val="555555"/>
          <w:sz w:val="27"/>
          <w:szCs w:val="27"/>
          <w:lang w:val="en-US" w:eastAsia="de-DE"/>
        </w:rPr>
      </w:pPr>
      <w:r w:rsidRPr="00996FFE">
        <w:rPr>
          <w:rFonts w:ascii="Arial" w:eastAsia="Times New Roman" w:hAnsi="Arial" w:cs="Arial"/>
          <w:b/>
          <w:bCs/>
          <w:color w:val="555555"/>
          <w:sz w:val="27"/>
          <w:szCs w:val="27"/>
          <w:lang w:val="en-US" w:eastAsia="de-DE"/>
        </w:rPr>
        <w:t>Introduction</w:t>
      </w:r>
    </w:p>
    <w:p w:rsidR="00996FFE" w:rsidRDefault="00996FFE" w:rsidP="00996FFE">
      <w:pPr>
        <w:shd w:val="clear" w:color="auto" w:fill="FFFFFF"/>
        <w:spacing w:after="312"/>
        <w:rPr>
          <w:rFonts w:ascii="Arial" w:eastAsia="Times New Roman" w:hAnsi="Arial" w:cs="Arial"/>
          <w:color w:val="4A4A4A"/>
          <w:sz w:val="27"/>
          <w:szCs w:val="27"/>
          <w:lang w:val="en-US" w:eastAsia="de-DE"/>
        </w:rPr>
      </w:pPr>
      <w:r w:rsidRPr="00996FFE">
        <w:rPr>
          <w:rFonts w:ascii="Arial" w:eastAsia="Times New Roman" w:hAnsi="Arial" w:cs="Arial"/>
          <w:color w:val="4A4A4A"/>
          <w:sz w:val="27"/>
          <w:szCs w:val="27"/>
          <w:lang w:val="en-US" w:eastAsia="de-DE"/>
        </w:rPr>
        <w:t>In the complex world of international relations, building and maintaining relationships with international stakeholders is crucial. These stakeholders can range from governments and international organizations to non-governmental organizations (NGOs) and multinational corporations. This lesson aims to provide a comprehensive understanding of how to effectively engage with these diverse entities, the strategies involved, and the challenges that may arise.</w:t>
      </w:r>
    </w:p>
    <w:p w:rsidR="00A41E93" w:rsidRDefault="00A41E93" w:rsidP="00A41E93">
      <w:pPr>
        <w:shd w:val="clear" w:color="auto" w:fill="FFFFFF"/>
        <w:spacing w:after="312"/>
        <w:jc w:val="center"/>
        <w:rPr>
          <w:rFonts w:ascii="Arial" w:eastAsia="Times New Roman" w:hAnsi="Arial" w:cs="Arial"/>
          <w:color w:val="4A4A4A"/>
          <w:sz w:val="27"/>
          <w:szCs w:val="27"/>
          <w:lang w:val="en-US" w:eastAsia="de-DE"/>
        </w:rPr>
      </w:pPr>
      <w:r w:rsidRPr="00A41E93">
        <w:rPr>
          <w:rFonts w:ascii="Arial" w:eastAsia="Times New Roman" w:hAnsi="Arial" w:cs="Arial"/>
          <w:noProof/>
          <w:color w:val="4A4A4A"/>
          <w:sz w:val="27"/>
          <w:szCs w:val="27"/>
          <w:lang w:val="de-DE" w:eastAsia="de-DE"/>
        </w:rPr>
        <w:drawing>
          <wp:inline distT="0" distB="0" distL="0" distR="0">
            <wp:extent cx="5276850" cy="4229100"/>
            <wp:effectExtent l="0" t="0" r="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276850" cy="4229100"/>
                    </a:xfrm>
                    <a:prstGeom prst="rect">
                      <a:avLst/>
                    </a:prstGeom>
                    <a:noFill/>
                    <a:ln>
                      <a:noFill/>
                    </a:ln>
                  </pic:spPr>
                </pic:pic>
              </a:graphicData>
            </a:graphic>
          </wp:inline>
        </w:drawing>
      </w:r>
      <w:bookmarkStart w:id="0" w:name="_GoBack"/>
      <w:bookmarkEnd w:id="0"/>
    </w:p>
    <w:p w:rsidR="00A41E93" w:rsidRDefault="00A41E93" w:rsidP="00996FFE">
      <w:pPr>
        <w:shd w:val="clear" w:color="auto" w:fill="FFFFFF"/>
        <w:spacing w:after="312"/>
        <w:rPr>
          <w:rFonts w:ascii="Arial" w:eastAsia="Times New Roman" w:hAnsi="Arial" w:cs="Arial"/>
          <w:color w:val="4A4A4A"/>
          <w:sz w:val="27"/>
          <w:szCs w:val="27"/>
          <w:lang w:val="en-US" w:eastAsia="de-DE"/>
        </w:rPr>
      </w:pPr>
    </w:p>
    <w:p w:rsidR="00A41E93" w:rsidRPr="00A41E93" w:rsidRDefault="00A41E93" w:rsidP="00A41E93">
      <w:pPr>
        <w:pStyle w:val="Titolo4"/>
        <w:shd w:val="clear" w:color="auto" w:fill="FFFFFF"/>
        <w:spacing w:before="0" w:beforeAutospacing="0" w:after="120" w:afterAutospacing="0"/>
        <w:rPr>
          <w:rFonts w:ascii="Arial" w:hAnsi="Arial" w:cs="Arial"/>
          <w:color w:val="555555"/>
          <w:sz w:val="27"/>
          <w:szCs w:val="27"/>
          <w:lang w:val="en-US"/>
        </w:rPr>
      </w:pPr>
      <w:r w:rsidRPr="00A41E93">
        <w:rPr>
          <w:rFonts w:ascii="Arial" w:hAnsi="Arial" w:cs="Arial"/>
          <w:color w:val="555555"/>
          <w:sz w:val="27"/>
          <w:szCs w:val="27"/>
          <w:lang w:val="en-US"/>
        </w:rPr>
        <w:t>Diagram Explanation</w:t>
      </w:r>
    </w:p>
    <w:p w:rsidR="00A41E93" w:rsidRDefault="00A41E93" w:rsidP="00A41E93">
      <w:pPr>
        <w:pStyle w:val="NormaleWeb"/>
        <w:shd w:val="clear" w:color="auto" w:fill="FFFFFF"/>
        <w:spacing w:before="0" w:beforeAutospacing="0" w:after="312" w:afterAutospacing="0"/>
        <w:rPr>
          <w:rFonts w:ascii="Arial" w:hAnsi="Arial" w:cs="Arial"/>
          <w:color w:val="4A4A4A"/>
          <w:sz w:val="27"/>
          <w:szCs w:val="27"/>
        </w:rPr>
      </w:pPr>
      <w:r w:rsidRPr="00A41E93">
        <w:rPr>
          <w:rFonts w:ascii="Arial" w:hAnsi="Arial" w:cs="Arial"/>
          <w:color w:val="4A4A4A"/>
          <w:sz w:val="27"/>
          <w:szCs w:val="27"/>
          <w:lang w:val="en-US"/>
        </w:rPr>
        <w:t xml:space="preserve">The pie chart illustrates the different types of international stakeholders involved in building and maintaining relationships in the realm of international relations. </w:t>
      </w:r>
      <w:r>
        <w:rPr>
          <w:rFonts w:ascii="Arial" w:hAnsi="Arial" w:cs="Arial"/>
          <w:color w:val="4A4A4A"/>
          <w:sz w:val="27"/>
          <w:szCs w:val="27"/>
        </w:rPr>
        <w:t xml:space="preserve">The </w:t>
      </w:r>
      <w:proofErr w:type="spellStart"/>
      <w:r>
        <w:rPr>
          <w:rFonts w:ascii="Arial" w:hAnsi="Arial" w:cs="Arial"/>
          <w:color w:val="4A4A4A"/>
          <w:sz w:val="27"/>
          <w:szCs w:val="27"/>
        </w:rPr>
        <w:t>chart</w:t>
      </w:r>
      <w:proofErr w:type="spellEnd"/>
      <w:r>
        <w:rPr>
          <w:rFonts w:ascii="Arial" w:hAnsi="Arial" w:cs="Arial"/>
          <w:color w:val="4A4A4A"/>
          <w:sz w:val="27"/>
          <w:szCs w:val="27"/>
        </w:rPr>
        <w:t xml:space="preserve"> </w:t>
      </w:r>
      <w:proofErr w:type="spellStart"/>
      <w:r>
        <w:rPr>
          <w:rFonts w:ascii="Arial" w:hAnsi="Arial" w:cs="Arial"/>
          <w:color w:val="4A4A4A"/>
          <w:sz w:val="27"/>
          <w:szCs w:val="27"/>
        </w:rPr>
        <w:t>is</w:t>
      </w:r>
      <w:proofErr w:type="spellEnd"/>
      <w:r>
        <w:rPr>
          <w:rFonts w:ascii="Arial" w:hAnsi="Arial" w:cs="Arial"/>
          <w:color w:val="4A4A4A"/>
          <w:sz w:val="27"/>
          <w:szCs w:val="27"/>
        </w:rPr>
        <w:t xml:space="preserve"> </w:t>
      </w:r>
      <w:proofErr w:type="spellStart"/>
      <w:r>
        <w:rPr>
          <w:rFonts w:ascii="Arial" w:hAnsi="Arial" w:cs="Arial"/>
          <w:color w:val="4A4A4A"/>
          <w:sz w:val="27"/>
          <w:szCs w:val="27"/>
        </w:rPr>
        <w:t>divided</w:t>
      </w:r>
      <w:proofErr w:type="spellEnd"/>
      <w:r>
        <w:rPr>
          <w:rFonts w:ascii="Arial" w:hAnsi="Arial" w:cs="Arial"/>
          <w:color w:val="4A4A4A"/>
          <w:sz w:val="27"/>
          <w:szCs w:val="27"/>
        </w:rPr>
        <w:t xml:space="preserve"> </w:t>
      </w:r>
      <w:proofErr w:type="spellStart"/>
      <w:r>
        <w:rPr>
          <w:rFonts w:ascii="Arial" w:hAnsi="Arial" w:cs="Arial"/>
          <w:color w:val="4A4A4A"/>
          <w:sz w:val="27"/>
          <w:szCs w:val="27"/>
        </w:rPr>
        <w:t>into</w:t>
      </w:r>
      <w:proofErr w:type="spellEnd"/>
      <w:r>
        <w:rPr>
          <w:rFonts w:ascii="Arial" w:hAnsi="Arial" w:cs="Arial"/>
          <w:color w:val="4A4A4A"/>
          <w:sz w:val="27"/>
          <w:szCs w:val="27"/>
        </w:rPr>
        <w:t xml:space="preserve"> </w:t>
      </w:r>
      <w:proofErr w:type="spellStart"/>
      <w:r>
        <w:rPr>
          <w:rFonts w:ascii="Arial" w:hAnsi="Arial" w:cs="Arial"/>
          <w:color w:val="4A4A4A"/>
          <w:sz w:val="27"/>
          <w:szCs w:val="27"/>
        </w:rPr>
        <w:t>four</w:t>
      </w:r>
      <w:proofErr w:type="spellEnd"/>
      <w:r>
        <w:rPr>
          <w:rFonts w:ascii="Arial" w:hAnsi="Arial" w:cs="Arial"/>
          <w:color w:val="4A4A4A"/>
          <w:sz w:val="27"/>
          <w:szCs w:val="27"/>
        </w:rPr>
        <w:t xml:space="preserve"> </w:t>
      </w:r>
      <w:proofErr w:type="spellStart"/>
      <w:r>
        <w:rPr>
          <w:rFonts w:ascii="Arial" w:hAnsi="Arial" w:cs="Arial"/>
          <w:color w:val="4A4A4A"/>
          <w:sz w:val="27"/>
          <w:szCs w:val="27"/>
        </w:rPr>
        <w:t>categories</w:t>
      </w:r>
      <w:proofErr w:type="spellEnd"/>
      <w:r>
        <w:rPr>
          <w:rFonts w:ascii="Arial" w:hAnsi="Arial" w:cs="Arial"/>
          <w:color w:val="4A4A4A"/>
          <w:sz w:val="27"/>
          <w:szCs w:val="27"/>
        </w:rPr>
        <w:t>:</w:t>
      </w:r>
    </w:p>
    <w:p w:rsidR="00A41E93" w:rsidRPr="00A41E93" w:rsidRDefault="00A41E93" w:rsidP="00A41E93">
      <w:pPr>
        <w:numPr>
          <w:ilvl w:val="0"/>
          <w:numId w:val="1"/>
        </w:numPr>
        <w:shd w:val="clear" w:color="auto" w:fill="FFFFFF"/>
        <w:spacing w:before="100" w:beforeAutospacing="1" w:after="144"/>
        <w:rPr>
          <w:rFonts w:ascii="Arial" w:hAnsi="Arial" w:cs="Arial"/>
          <w:color w:val="4A4A4A"/>
          <w:sz w:val="27"/>
          <w:szCs w:val="27"/>
          <w:lang w:val="en-US"/>
        </w:rPr>
      </w:pPr>
      <w:r w:rsidRPr="00A41E93">
        <w:rPr>
          <w:rStyle w:val="Enfasigrassetto"/>
          <w:rFonts w:ascii="Arial" w:hAnsi="Arial" w:cs="Arial"/>
          <w:color w:val="4A4A4A"/>
          <w:sz w:val="27"/>
          <w:szCs w:val="27"/>
          <w:lang w:val="en-US"/>
        </w:rPr>
        <w:lastRenderedPageBreak/>
        <w:t>Governments</w:t>
      </w:r>
      <w:r w:rsidRPr="00A41E93">
        <w:rPr>
          <w:rFonts w:ascii="Arial" w:hAnsi="Arial" w:cs="Arial"/>
          <w:color w:val="4A4A4A"/>
          <w:sz w:val="27"/>
          <w:szCs w:val="27"/>
          <w:lang w:val="en-US"/>
        </w:rPr>
        <w:t>: They are the primary actors in international relations, responsible for representing the interests of their countries. Building relationships with governments often involves diplomatic channels, treaties, and international agreements.</w:t>
      </w:r>
    </w:p>
    <w:p w:rsidR="00A41E93" w:rsidRDefault="00A41E93" w:rsidP="00A41E93">
      <w:pPr>
        <w:numPr>
          <w:ilvl w:val="0"/>
          <w:numId w:val="1"/>
        </w:numPr>
        <w:shd w:val="clear" w:color="auto" w:fill="FFFFFF"/>
        <w:spacing w:before="100" w:beforeAutospacing="1" w:after="144"/>
        <w:rPr>
          <w:rFonts w:ascii="Arial" w:hAnsi="Arial" w:cs="Arial"/>
          <w:color w:val="4A4A4A"/>
          <w:sz w:val="27"/>
          <w:szCs w:val="27"/>
        </w:rPr>
      </w:pPr>
      <w:r w:rsidRPr="00A41E93">
        <w:rPr>
          <w:rStyle w:val="Enfasigrassetto"/>
          <w:rFonts w:ascii="Arial" w:hAnsi="Arial" w:cs="Arial"/>
          <w:color w:val="4A4A4A"/>
          <w:sz w:val="27"/>
          <w:szCs w:val="27"/>
          <w:lang w:val="en-US"/>
        </w:rPr>
        <w:t>NGOs</w:t>
      </w:r>
      <w:r w:rsidRPr="00A41E93">
        <w:rPr>
          <w:rFonts w:ascii="Arial" w:hAnsi="Arial" w:cs="Arial"/>
          <w:color w:val="4A4A4A"/>
          <w:sz w:val="27"/>
          <w:szCs w:val="27"/>
          <w:lang w:val="en-US"/>
        </w:rPr>
        <w:t xml:space="preserve">: Non-Governmental Organizations play a crucial role in influencing policy, humanitarian efforts, and social causes. </w:t>
      </w:r>
      <w:proofErr w:type="spellStart"/>
      <w:r>
        <w:rPr>
          <w:rFonts w:ascii="Arial" w:hAnsi="Arial" w:cs="Arial"/>
          <w:color w:val="4A4A4A"/>
          <w:sz w:val="27"/>
          <w:szCs w:val="27"/>
        </w:rPr>
        <w:t>Collaborating</w:t>
      </w:r>
      <w:proofErr w:type="spellEnd"/>
      <w:r>
        <w:rPr>
          <w:rFonts w:ascii="Arial" w:hAnsi="Arial" w:cs="Arial"/>
          <w:color w:val="4A4A4A"/>
          <w:sz w:val="27"/>
          <w:szCs w:val="27"/>
        </w:rPr>
        <w:t xml:space="preserve"> with </w:t>
      </w:r>
      <w:proofErr w:type="spellStart"/>
      <w:r>
        <w:rPr>
          <w:rFonts w:ascii="Arial" w:hAnsi="Arial" w:cs="Arial"/>
          <w:color w:val="4A4A4A"/>
          <w:sz w:val="27"/>
          <w:szCs w:val="27"/>
        </w:rPr>
        <w:t>NGOs</w:t>
      </w:r>
      <w:proofErr w:type="spellEnd"/>
      <w:r>
        <w:rPr>
          <w:rFonts w:ascii="Arial" w:hAnsi="Arial" w:cs="Arial"/>
          <w:color w:val="4A4A4A"/>
          <w:sz w:val="27"/>
          <w:szCs w:val="27"/>
        </w:rPr>
        <w:t xml:space="preserve"> can </w:t>
      </w:r>
      <w:proofErr w:type="spellStart"/>
      <w:r>
        <w:rPr>
          <w:rFonts w:ascii="Arial" w:hAnsi="Arial" w:cs="Arial"/>
          <w:color w:val="4A4A4A"/>
          <w:sz w:val="27"/>
          <w:szCs w:val="27"/>
        </w:rPr>
        <w:t>bring</w:t>
      </w:r>
      <w:proofErr w:type="spellEnd"/>
      <w:r>
        <w:rPr>
          <w:rFonts w:ascii="Arial" w:hAnsi="Arial" w:cs="Arial"/>
          <w:color w:val="4A4A4A"/>
          <w:sz w:val="27"/>
          <w:szCs w:val="27"/>
        </w:rPr>
        <w:t xml:space="preserve"> </w:t>
      </w:r>
      <w:proofErr w:type="spellStart"/>
      <w:r>
        <w:rPr>
          <w:rFonts w:ascii="Arial" w:hAnsi="Arial" w:cs="Arial"/>
          <w:color w:val="4A4A4A"/>
          <w:sz w:val="27"/>
          <w:szCs w:val="27"/>
        </w:rPr>
        <w:t>credibility</w:t>
      </w:r>
      <w:proofErr w:type="spellEnd"/>
      <w:r>
        <w:rPr>
          <w:rFonts w:ascii="Arial" w:hAnsi="Arial" w:cs="Arial"/>
          <w:color w:val="4A4A4A"/>
          <w:sz w:val="27"/>
          <w:szCs w:val="27"/>
        </w:rPr>
        <w:t xml:space="preserve"> and </w:t>
      </w:r>
      <w:proofErr w:type="spellStart"/>
      <w:r>
        <w:rPr>
          <w:rFonts w:ascii="Arial" w:hAnsi="Arial" w:cs="Arial"/>
          <w:color w:val="4A4A4A"/>
          <w:sz w:val="27"/>
          <w:szCs w:val="27"/>
        </w:rPr>
        <w:t>grassroots</w:t>
      </w:r>
      <w:proofErr w:type="spellEnd"/>
      <w:r>
        <w:rPr>
          <w:rFonts w:ascii="Arial" w:hAnsi="Arial" w:cs="Arial"/>
          <w:color w:val="4A4A4A"/>
          <w:sz w:val="27"/>
          <w:szCs w:val="27"/>
        </w:rPr>
        <w:t xml:space="preserve"> </w:t>
      </w:r>
      <w:proofErr w:type="spellStart"/>
      <w:r>
        <w:rPr>
          <w:rFonts w:ascii="Arial" w:hAnsi="Arial" w:cs="Arial"/>
          <w:color w:val="4A4A4A"/>
          <w:sz w:val="27"/>
          <w:szCs w:val="27"/>
        </w:rPr>
        <w:t>support</w:t>
      </w:r>
      <w:proofErr w:type="spellEnd"/>
      <w:r>
        <w:rPr>
          <w:rFonts w:ascii="Arial" w:hAnsi="Arial" w:cs="Arial"/>
          <w:color w:val="4A4A4A"/>
          <w:sz w:val="27"/>
          <w:szCs w:val="27"/>
        </w:rPr>
        <w:t>.</w:t>
      </w:r>
    </w:p>
    <w:p w:rsidR="00A41E93" w:rsidRPr="00A41E93" w:rsidRDefault="00A41E93" w:rsidP="00A41E93">
      <w:pPr>
        <w:numPr>
          <w:ilvl w:val="0"/>
          <w:numId w:val="1"/>
        </w:numPr>
        <w:shd w:val="clear" w:color="auto" w:fill="FFFFFF"/>
        <w:spacing w:before="100" w:beforeAutospacing="1" w:after="144"/>
        <w:rPr>
          <w:rFonts w:ascii="Arial" w:hAnsi="Arial" w:cs="Arial"/>
          <w:color w:val="4A4A4A"/>
          <w:sz w:val="27"/>
          <w:szCs w:val="27"/>
          <w:lang w:val="en-US"/>
        </w:rPr>
      </w:pPr>
      <w:r w:rsidRPr="00A41E93">
        <w:rPr>
          <w:rStyle w:val="Enfasigrassetto"/>
          <w:rFonts w:ascii="Arial" w:hAnsi="Arial" w:cs="Arial"/>
          <w:color w:val="4A4A4A"/>
          <w:sz w:val="27"/>
          <w:szCs w:val="27"/>
          <w:lang w:val="en-US"/>
        </w:rPr>
        <w:t>Multinational Corporations</w:t>
      </w:r>
      <w:r w:rsidRPr="00A41E93">
        <w:rPr>
          <w:rFonts w:ascii="Arial" w:hAnsi="Arial" w:cs="Arial"/>
          <w:color w:val="4A4A4A"/>
          <w:sz w:val="27"/>
          <w:szCs w:val="27"/>
          <w:lang w:val="en-US"/>
        </w:rPr>
        <w:t>: These entities have a significant impact on international relations due to their economic influence. Partnerships with such corporations can lead to investment, job creation, and technological advancements.</w:t>
      </w:r>
    </w:p>
    <w:p w:rsidR="00A41E93" w:rsidRPr="00A41E93" w:rsidRDefault="00A41E93" w:rsidP="00A41E93">
      <w:pPr>
        <w:numPr>
          <w:ilvl w:val="0"/>
          <w:numId w:val="1"/>
        </w:numPr>
        <w:shd w:val="clear" w:color="auto" w:fill="FFFFFF"/>
        <w:spacing w:before="100" w:beforeAutospacing="1" w:after="144"/>
        <w:rPr>
          <w:rFonts w:ascii="Arial" w:hAnsi="Arial" w:cs="Arial"/>
          <w:color w:val="4A4A4A"/>
          <w:sz w:val="27"/>
          <w:szCs w:val="27"/>
          <w:lang w:val="en-US"/>
        </w:rPr>
      </w:pPr>
      <w:r w:rsidRPr="00A41E93">
        <w:rPr>
          <w:rStyle w:val="Enfasigrassetto"/>
          <w:rFonts w:ascii="Arial" w:hAnsi="Arial" w:cs="Arial"/>
          <w:color w:val="4A4A4A"/>
          <w:sz w:val="27"/>
          <w:szCs w:val="27"/>
          <w:lang w:val="en-US"/>
        </w:rPr>
        <w:t>International Organizations</w:t>
      </w:r>
      <w:r w:rsidRPr="00A41E93">
        <w:rPr>
          <w:rFonts w:ascii="Arial" w:hAnsi="Arial" w:cs="Arial"/>
          <w:color w:val="4A4A4A"/>
          <w:sz w:val="27"/>
          <w:szCs w:val="27"/>
          <w:lang w:val="en-US"/>
        </w:rPr>
        <w:t>: Organizations like the UN, WHO, and WTO set the rules and norms for international conduct. Engaging with these organizations can help in policy alignment and achieving global goals.</w:t>
      </w:r>
    </w:p>
    <w:p w:rsidR="00A41E93" w:rsidRPr="00A41E93" w:rsidRDefault="00A41E93" w:rsidP="00A41E93">
      <w:pPr>
        <w:pStyle w:val="NormaleWeb"/>
        <w:shd w:val="clear" w:color="auto" w:fill="FFFFFF"/>
        <w:spacing w:before="0" w:beforeAutospacing="0" w:after="312" w:afterAutospacing="0"/>
        <w:rPr>
          <w:rFonts w:ascii="Arial" w:hAnsi="Arial" w:cs="Arial"/>
          <w:color w:val="4A4A4A"/>
          <w:sz w:val="27"/>
          <w:szCs w:val="27"/>
          <w:lang w:val="en-US"/>
        </w:rPr>
      </w:pPr>
      <w:r w:rsidRPr="00A41E93">
        <w:rPr>
          <w:rFonts w:ascii="Arial" w:hAnsi="Arial" w:cs="Arial"/>
          <w:color w:val="4A4A4A"/>
          <w:sz w:val="27"/>
          <w:szCs w:val="27"/>
          <w:lang w:val="en-US"/>
        </w:rPr>
        <w:t>Understanding the composition and influence of these stakeholders is essential for effective international relations. Each stakeholder type requires a different approach and strategy for building and maintaining relationships.</w:t>
      </w:r>
    </w:p>
    <w:p w:rsidR="00A41E93" w:rsidRDefault="00A41E93" w:rsidP="00A41E93">
      <w:pPr>
        <w:pStyle w:val="Titolo4"/>
        <w:shd w:val="clear" w:color="auto" w:fill="FFFFFF"/>
        <w:spacing w:before="0" w:beforeAutospacing="0" w:after="120" w:afterAutospacing="0"/>
        <w:rPr>
          <w:rFonts w:ascii="Arial" w:hAnsi="Arial" w:cs="Arial"/>
          <w:color w:val="555555"/>
          <w:sz w:val="27"/>
          <w:szCs w:val="27"/>
        </w:rPr>
      </w:pPr>
      <w:r>
        <w:rPr>
          <w:rFonts w:ascii="Arial" w:hAnsi="Arial" w:cs="Arial"/>
          <w:color w:val="555555"/>
          <w:sz w:val="27"/>
          <w:szCs w:val="27"/>
        </w:rPr>
        <w:t>Case Studies</w:t>
      </w:r>
    </w:p>
    <w:p w:rsidR="00A41E93" w:rsidRPr="00A41E93" w:rsidRDefault="00A41E93" w:rsidP="00A41E93">
      <w:pPr>
        <w:numPr>
          <w:ilvl w:val="0"/>
          <w:numId w:val="2"/>
        </w:numPr>
        <w:shd w:val="clear" w:color="auto" w:fill="FFFFFF"/>
        <w:spacing w:before="100" w:beforeAutospacing="1" w:after="144"/>
        <w:rPr>
          <w:rFonts w:ascii="Arial" w:hAnsi="Arial" w:cs="Arial"/>
          <w:color w:val="4A4A4A"/>
          <w:sz w:val="27"/>
          <w:szCs w:val="27"/>
          <w:lang w:val="en-US"/>
        </w:rPr>
      </w:pPr>
      <w:r w:rsidRPr="00A41E93">
        <w:rPr>
          <w:rStyle w:val="Enfasigrassetto"/>
          <w:rFonts w:ascii="Arial" w:hAnsi="Arial" w:cs="Arial"/>
          <w:color w:val="4A4A4A"/>
          <w:sz w:val="27"/>
          <w:szCs w:val="27"/>
          <w:lang w:val="en-US"/>
        </w:rPr>
        <w:t>United Nations’ Role in Climate Change</w:t>
      </w:r>
      <w:r w:rsidRPr="00A41E93">
        <w:rPr>
          <w:rFonts w:ascii="Arial" w:hAnsi="Arial" w:cs="Arial"/>
          <w:color w:val="4A4A4A"/>
          <w:sz w:val="27"/>
          <w:szCs w:val="27"/>
          <w:lang w:val="en-US"/>
        </w:rPr>
        <w:t>: The UN has been instrumental in bringing countries together to combat climate change. The Paris Agreement is a prime example of how international organizations can facilitate cooperation among governments.</w:t>
      </w:r>
    </w:p>
    <w:p w:rsidR="00A41E93" w:rsidRPr="00A41E93" w:rsidRDefault="00A41E93" w:rsidP="00A41E93">
      <w:pPr>
        <w:numPr>
          <w:ilvl w:val="0"/>
          <w:numId w:val="2"/>
        </w:numPr>
        <w:shd w:val="clear" w:color="auto" w:fill="FFFFFF"/>
        <w:spacing w:before="100" w:beforeAutospacing="1" w:after="144"/>
        <w:rPr>
          <w:rFonts w:ascii="Arial" w:hAnsi="Arial" w:cs="Arial"/>
          <w:color w:val="4A4A4A"/>
          <w:sz w:val="27"/>
          <w:szCs w:val="27"/>
          <w:lang w:val="en-US"/>
        </w:rPr>
      </w:pPr>
      <w:r w:rsidRPr="00A41E93">
        <w:rPr>
          <w:rStyle w:val="Enfasigrassetto"/>
          <w:rFonts w:ascii="Arial" w:hAnsi="Arial" w:cs="Arial"/>
          <w:color w:val="4A4A4A"/>
          <w:sz w:val="27"/>
          <w:szCs w:val="27"/>
          <w:lang w:val="en-US"/>
        </w:rPr>
        <w:t>Amnesty International’s Human Rights Advocacy</w:t>
      </w:r>
      <w:r w:rsidRPr="00A41E93">
        <w:rPr>
          <w:rFonts w:ascii="Arial" w:hAnsi="Arial" w:cs="Arial"/>
          <w:color w:val="4A4A4A"/>
          <w:sz w:val="27"/>
          <w:szCs w:val="27"/>
          <w:lang w:val="en-US"/>
        </w:rPr>
        <w:t>: This NGO has been pivotal in highlighting human rights abuses and pressuring governments to act.</w:t>
      </w:r>
    </w:p>
    <w:p w:rsidR="00A41E93" w:rsidRPr="00A41E93" w:rsidRDefault="00A41E93" w:rsidP="00A41E93">
      <w:pPr>
        <w:numPr>
          <w:ilvl w:val="0"/>
          <w:numId w:val="2"/>
        </w:numPr>
        <w:shd w:val="clear" w:color="auto" w:fill="FFFFFF"/>
        <w:spacing w:before="100" w:beforeAutospacing="1" w:after="144"/>
        <w:rPr>
          <w:rFonts w:ascii="Arial" w:hAnsi="Arial" w:cs="Arial"/>
          <w:color w:val="4A4A4A"/>
          <w:sz w:val="27"/>
          <w:szCs w:val="27"/>
          <w:lang w:val="en-US"/>
        </w:rPr>
      </w:pPr>
      <w:r w:rsidRPr="00A41E93">
        <w:rPr>
          <w:rStyle w:val="Enfasigrassetto"/>
          <w:rFonts w:ascii="Arial" w:hAnsi="Arial" w:cs="Arial"/>
          <w:color w:val="4A4A4A"/>
          <w:sz w:val="27"/>
          <w:szCs w:val="27"/>
          <w:lang w:val="en-US"/>
        </w:rPr>
        <w:t>Apple Inc. in China</w:t>
      </w:r>
      <w:r w:rsidRPr="00A41E93">
        <w:rPr>
          <w:rFonts w:ascii="Arial" w:hAnsi="Arial" w:cs="Arial"/>
          <w:color w:val="4A4A4A"/>
          <w:sz w:val="27"/>
          <w:szCs w:val="27"/>
          <w:lang w:val="en-US"/>
        </w:rPr>
        <w:t>: Apple has had to navigate complex relationships with both the U.S. and Chinese governments due to trade tensions and market access issues.</w:t>
      </w:r>
    </w:p>
    <w:p w:rsidR="00A41E93" w:rsidRPr="00A41E93" w:rsidRDefault="00A41E93" w:rsidP="00A41E93">
      <w:pPr>
        <w:numPr>
          <w:ilvl w:val="0"/>
          <w:numId w:val="2"/>
        </w:numPr>
        <w:shd w:val="clear" w:color="auto" w:fill="FFFFFF"/>
        <w:spacing w:before="100" w:beforeAutospacing="1" w:after="144"/>
        <w:rPr>
          <w:rFonts w:ascii="Arial" w:hAnsi="Arial" w:cs="Arial"/>
          <w:color w:val="4A4A4A"/>
          <w:sz w:val="27"/>
          <w:szCs w:val="27"/>
          <w:lang w:val="en-US"/>
        </w:rPr>
      </w:pPr>
      <w:r w:rsidRPr="00A41E93">
        <w:rPr>
          <w:rStyle w:val="Enfasigrassetto"/>
          <w:rFonts w:ascii="Arial" w:hAnsi="Arial" w:cs="Arial"/>
          <w:color w:val="4A4A4A"/>
          <w:sz w:val="27"/>
          <w:szCs w:val="27"/>
          <w:lang w:val="en-US"/>
        </w:rPr>
        <w:t>World Bank’s Investment in Developing Countries</w:t>
      </w:r>
      <w:r w:rsidRPr="00A41E93">
        <w:rPr>
          <w:rFonts w:ascii="Arial" w:hAnsi="Arial" w:cs="Arial"/>
          <w:color w:val="4A4A4A"/>
          <w:sz w:val="27"/>
          <w:szCs w:val="27"/>
          <w:lang w:val="en-US"/>
        </w:rPr>
        <w:t>: The World Bank works with multiple stakeholders, including governments and NGOs, to fund projects aimed at reducing poverty and promoting sustainable development.</w:t>
      </w:r>
    </w:p>
    <w:p w:rsidR="00A41E93" w:rsidRDefault="00A41E93" w:rsidP="00A41E93">
      <w:pPr>
        <w:pStyle w:val="Titolo4"/>
        <w:shd w:val="clear" w:color="auto" w:fill="FFFFFF"/>
        <w:spacing w:before="0" w:beforeAutospacing="0" w:after="120" w:afterAutospacing="0"/>
        <w:rPr>
          <w:rFonts w:ascii="Arial" w:hAnsi="Arial" w:cs="Arial"/>
          <w:color w:val="555555"/>
          <w:sz w:val="27"/>
          <w:szCs w:val="27"/>
        </w:rPr>
      </w:pPr>
      <w:proofErr w:type="spellStart"/>
      <w:r>
        <w:rPr>
          <w:rFonts w:ascii="Arial" w:hAnsi="Arial" w:cs="Arial"/>
          <w:color w:val="555555"/>
          <w:sz w:val="27"/>
          <w:szCs w:val="27"/>
        </w:rPr>
        <w:t>Practical</w:t>
      </w:r>
      <w:proofErr w:type="spellEnd"/>
      <w:r>
        <w:rPr>
          <w:rFonts w:ascii="Arial" w:hAnsi="Arial" w:cs="Arial"/>
          <w:color w:val="555555"/>
          <w:sz w:val="27"/>
          <w:szCs w:val="27"/>
        </w:rPr>
        <w:t xml:space="preserve"> </w:t>
      </w:r>
      <w:proofErr w:type="spellStart"/>
      <w:r>
        <w:rPr>
          <w:rFonts w:ascii="Arial" w:hAnsi="Arial" w:cs="Arial"/>
          <w:color w:val="555555"/>
          <w:sz w:val="27"/>
          <w:szCs w:val="27"/>
        </w:rPr>
        <w:t>Exercise</w:t>
      </w:r>
      <w:proofErr w:type="spellEnd"/>
    </w:p>
    <w:p w:rsidR="00A41E93" w:rsidRPr="00A41E93" w:rsidRDefault="00A41E93" w:rsidP="00A41E93">
      <w:pPr>
        <w:numPr>
          <w:ilvl w:val="0"/>
          <w:numId w:val="3"/>
        </w:numPr>
        <w:shd w:val="clear" w:color="auto" w:fill="FFFFFF"/>
        <w:spacing w:before="100" w:beforeAutospacing="1" w:after="144"/>
        <w:rPr>
          <w:rFonts w:ascii="Arial" w:hAnsi="Arial" w:cs="Arial"/>
          <w:color w:val="4A4A4A"/>
          <w:sz w:val="27"/>
          <w:szCs w:val="27"/>
          <w:lang w:val="en-US"/>
        </w:rPr>
      </w:pPr>
      <w:r w:rsidRPr="00A41E93">
        <w:rPr>
          <w:rStyle w:val="Enfasigrassetto"/>
          <w:rFonts w:ascii="Arial" w:hAnsi="Arial" w:cs="Arial"/>
          <w:color w:val="4A4A4A"/>
          <w:sz w:val="27"/>
          <w:szCs w:val="27"/>
          <w:lang w:val="en-US"/>
        </w:rPr>
        <w:t>Stakeholder Mapping</w:t>
      </w:r>
      <w:r w:rsidRPr="00A41E93">
        <w:rPr>
          <w:rFonts w:ascii="Arial" w:hAnsi="Arial" w:cs="Arial"/>
          <w:color w:val="4A4A4A"/>
          <w:sz w:val="27"/>
          <w:szCs w:val="27"/>
          <w:lang w:val="en-US"/>
        </w:rPr>
        <w:t>: Identify key international stakeholders for a given issue (e.g., global health, climate change) and analyze their interests, influence, and inter-relationships.</w:t>
      </w:r>
    </w:p>
    <w:p w:rsidR="00A41E93" w:rsidRDefault="00A41E93" w:rsidP="00A41E93">
      <w:pPr>
        <w:numPr>
          <w:ilvl w:val="0"/>
          <w:numId w:val="3"/>
        </w:numPr>
        <w:shd w:val="clear" w:color="auto" w:fill="FFFFFF"/>
        <w:spacing w:before="100" w:beforeAutospacing="1" w:after="144"/>
        <w:rPr>
          <w:rFonts w:ascii="Arial" w:hAnsi="Arial" w:cs="Arial"/>
          <w:color w:val="4A4A4A"/>
          <w:sz w:val="27"/>
          <w:szCs w:val="27"/>
        </w:rPr>
      </w:pPr>
      <w:r w:rsidRPr="00A41E93">
        <w:rPr>
          <w:rStyle w:val="Enfasigrassetto"/>
          <w:rFonts w:ascii="Arial" w:hAnsi="Arial" w:cs="Arial"/>
          <w:color w:val="4A4A4A"/>
          <w:sz w:val="27"/>
          <w:szCs w:val="27"/>
          <w:lang w:val="en-US"/>
        </w:rPr>
        <w:t>Role-Playing</w:t>
      </w:r>
      <w:r w:rsidRPr="00A41E93">
        <w:rPr>
          <w:rFonts w:ascii="Arial" w:hAnsi="Arial" w:cs="Arial"/>
          <w:color w:val="4A4A4A"/>
          <w:sz w:val="27"/>
          <w:szCs w:val="27"/>
          <w:lang w:val="en-US"/>
        </w:rPr>
        <w:t xml:space="preserve">: Simulate a negotiation scenario involving multiple stakeholders. </w:t>
      </w:r>
      <w:proofErr w:type="spellStart"/>
      <w:r>
        <w:rPr>
          <w:rFonts w:ascii="Arial" w:hAnsi="Arial" w:cs="Arial"/>
          <w:color w:val="4A4A4A"/>
          <w:sz w:val="27"/>
          <w:szCs w:val="27"/>
        </w:rPr>
        <w:t>Assess</w:t>
      </w:r>
      <w:proofErr w:type="spellEnd"/>
      <w:r>
        <w:rPr>
          <w:rFonts w:ascii="Arial" w:hAnsi="Arial" w:cs="Arial"/>
          <w:color w:val="4A4A4A"/>
          <w:sz w:val="27"/>
          <w:szCs w:val="27"/>
        </w:rPr>
        <w:t xml:space="preserve"> the </w:t>
      </w:r>
      <w:proofErr w:type="spellStart"/>
      <w:r>
        <w:rPr>
          <w:rFonts w:ascii="Arial" w:hAnsi="Arial" w:cs="Arial"/>
          <w:color w:val="4A4A4A"/>
          <w:sz w:val="27"/>
          <w:szCs w:val="27"/>
        </w:rPr>
        <w:t>challenges</w:t>
      </w:r>
      <w:proofErr w:type="spellEnd"/>
      <w:r>
        <w:rPr>
          <w:rFonts w:ascii="Arial" w:hAnsi="Arial" w:cs="Arial"/>
          <w:color w:val="4A4A4A"/>
          <w:sz w:val="27"/>
          <w:szCs w:val="27"/>
        </w:rPr>
        <w:t xml:space="preserve"> and </w:t>
      </w:r>
      <w:proofErr w:type="spellStart"/>
      <w:r>
        <w:rPr>
          <w:rFonts w:ascii="Arial" w:hAnsi="Arial" w:cs="Arial"/>
          <w:color w:val="4A4A4A"/>
          <w:sz w:val="27"/>
          <w:szCs w:val="27"/>
        </w:rPr>
        <w:t>strategies</w:t>
      </w:r>
      <w:proofErr w:type="spellEnd"/>
      <w:r>
        <w:rPr>
          <w:rFonts w:ascii="Arial" w:hAnsi="Arial" w:cs="Arial"/>
          <w:color w:val="4A4A4A"/>
          <w:sz w:val="27"/>
          <w:szCs w:val="27"/>
        </w:rPr>
        <w:t xml:space="preserve"> for building </w:t>
      </w:r>
      <w:proofErr w:type="spellStart"/>
      <w:r>
        <w:rPr>
          <w:rFonts w:ascii="Arial" w:hAnsi="Arial" w:cs="Arial"/>
          <w:color w:val="4A4A4A"/>
          <w:sz w:val="27"/>
          <w:szCs w:val="27"/>
        </w:rPr>
        <w:t>consensus</w:t>
      </w:r>
      <w:proofErr w:type="spellEnd"/>
      <w:r>
        <w:rPr>
          <w:rFonts w:ascii="Arial" w:hAnsi="Arial" w:cs="Arial"/>
          <w:color w:val="4A4A4A"/>
          <w:sz w:val="27"/>
          <w:szCs w:val="27"/>
        </w:rPr>
        <w:t>.</w:t>
      </w:r>
    </w:p>
    <w:p w:rsidR="00A41E93" w:rsidRDefault="00A41E93" w:rsidP="00A41E93">
      <w:pPr>
        <w:pStyle w:val="Titolo4"/>
        <w:shd w:val="clear" w:color="auto" w:fill="FFFFFF"/>
        <w:spacing w:before="0" w:beforeAutospacing="0" w:after="120" w:afterAutospacing="0"/>
        <w:rPr>
          <w:rFonts w:ascii="Arial" w:hAnsi="Arial" w:cs="Arial"/>
          <w:color w:val="555555"/>
          <w:sz w:val="27"/>
          <w:szCs w:val="27"/>
        </w:rPr>
      </w:pPr>
      <w:proofErr w:type="spellStart"/>
      <w:r>
        <w:rPr>
          <w:rFonts w:ascii="Arial" w:hAnsi="Arial" w:cs="Arial"/>
          <w:color w:val="555555"/>
          <w:sz w:val="27"/>
          <w:szCs w:val="27"/>
        </w:rPr>
        <w:t>Self</w:t>
      </w:r>
      <w:proofErr w:type="spellEnd"/>
      <w:r>
        <w:rPr>
          <w:rFonts w:ascii="Arial" w:hAnsi="Arial" w:cs="Arial"/>
          <w:color w:val="555555"/>
          <w:sz w:val="27"/>
          <w:szCs w:val="27"/>
        </w:rPr>
        <w:t>-Assessment</w:t>
      </w:r>
    </w:p>
    <w:p w:rsidR="00A41E93" w:rsidRPr="00A41E93" w:rsidRDefault="00A41E93" w:rsidP="00A41E93">
      <w:pPr>
        <w:numPr>
          <w:ilvl w:val="0"/>
          <w:numId w:val="4"/>
        </w:numPr>
        <w:shd w:val="clear" w:color="auto" w:fill="FFFFFF"/>
        <w:spacing w:before="100" w:beforeAutospacing="1" w:after="144"/>
        <w:rPr>
          <w:rFonts w:ascii="Arial" w:hAnsi="Arial" w:cs="Arial"/>
          <w:color w:val="4A4A4A"/>
          <w:sz w:val="27"/>
          <w:szCs w:val="27"/>
          <w:lang w:val="en-US"/>
        </w:rPr>
      </w:pPr>
      <w:r w:rsidRPr="00A41E93">
        <w:rPr>
          <w:rFonts w:ascii="Arial" w:hAnsi="Arial" w:cs="Arial"/>
          <w:color w:val="4A4A4A"/>
          <w:sz w:val="27"/>
          <w:szCs w:val="27"/>
          <w:lang w:val="en-US"/>
        </w:rPr>
        <w:lastRenderedPageBreak/>
        <w:t>What are the key considerations when engaging with international stakeholders?</w:t>
      </w:r>
    </w:p>
    <w:p w:rsidR="00A41E93" w:rsidRPr="00A41E93" w:rsidRDefault="00A41E93" w:rsidP="00A41E93">
      <w:pPr>
        <w:numPr>
          <w:ilvl w:val="0"/>
          <w:numId w:val="4"/>
        </w:numPr>
        <w:shd w:val="clear" w:color="auto" w:fill="FFFFFF"/>
        <w:spacing w:before="100" w:beforeAutospacing="1" w:after="144"/>
        <w:rPr>
          <w:rFonts w:ascii="Arial" w:hAnsi="Arial" w:cs="Arial"/>
          <w:color w:val="4A4A4A"/>
          <w:sz w:val="27"/>
          <w:szCs w:val="27"/>
          <w:lang w:val="en-US"/>
        </w:rPr>
      </w:pPr>
      <w:r w:rsidRPr="00A41E93">
        <w:rPr>
          <w:rFonts w:ascii="Arial" w:hAnsi="Arial" w:cs="Arial"/>
          <w:color w:val="4A4A4A"/>
          <w:sz w:val="27"/>
          <w:szCs w:val="27"/>
          <w:lang w:val="en-US"/>
        </w:rPr>
        <w:t>How do NGOs differ from multinational corporations in their international objectives?</w:t>
      </w:r>
    </w:p>
    <w:p w:rsidR="00A41E93" w:rsidRPr="00A41E93" w:rsidRDefault="00A41E93" w:rsidP="00A41E93">
      <w:pPr>
        <w:numPr>
          <w:ilvl w:val="0"/>
          <w:numId w:val="4"/>
        </w:numPr>
        <w:shd w:val="clear" w:color="auto" w:fill="FFFFFF"/>
        <w:spacing w:before="100" w:beforeAutospacing="1" w:after="144"/>
        <w:rPr>
          <w:rFonts w:ascii="Arial" w:hAnsi="Arial" w:cs="Arial"/>
          <w:color w:val="4A4A4A"/>
          <w:sz w:val="27"/>
          <w:szCs w:val="27"/>
          <w:lang w:val="en-US"/>
        </w:rPr>
      </w:pPr>
      <w:r w:rsidRPr="00A41E93">
        <w:rPr>
          <w:rFonts w:ascii="Arial" w:hAnsi="Arial" w:cs="Arial"/>
          <w:color w:val="4A4A4A"/>
          <w:sz w:val="27"/>
          <w:szCs w:val="27"/>
          <w:lang w:val="en-US"/>
        </w:rPr>
        <w:t>Describe a real-world example where a lack of stakeholder engagement led to a failed international initiative.</w:t>
      </w:r>
    </w:p>
    <w:p w:rsidR="00A41E93" w:rsidRPr="00A41E93" w:rsidRDefault="00A41E93" w:rsidP="00A41E93">
      <w:pPr>
        <w:pStyle w:val="Titolo4"/>
        <w:shd w:val="clear" w:color="auto" w:fill="FFFFFF"/>
        <w:spacing w:before="0" w:beforeAutospacing="0" w:after="120" w:afterAutospacing="0"/>
        <w:rPr>
          <w:rFonts w:ascii="Arial" w:hAnsi="Arial" w:cs="Arial"/>
          <w:color w:val="555555"/>
          <w:sz w:val="27"/>
          <w:szCs w:val="27"/>
          <w:lang w:val="en-US"/>
        </w:rPr>
      </w:pPr>
      <w:r w:rsidRPr="00A41E93">
        <w:rPr>
          <w:rFonts w:ascii="Arial" w:hAnsi="Arial" w:cs="Arial"/>
          <w:color w:val="555555"/>
          <w:sz w:val="27"/>
          <w:szCs w:val="27"/>
          <w:lang w:val="en-US"/>
        </w:rPr>
        <w:t>Conclusion</w:t>
      </w:r>
    </w:p>
    <w:p w:rsidR="00A41E93" w:rsidRPr="00A41E93" w:rsidRDefault="00A41E93" w:rsidP="00A41E93">
      <w:pPr>
        <w:pStyle w:val="NormaleWeb"/>
        <w:shd w:val="clear" w:color="auto" w:fill="FFFFFF"/>
        <w:spacing w:before="0" w:beforeAutospacing="0" w:after="312" w:afterAutospacing="0"/>
        <w:rPr>
          <w:rFonts w:ascii="Arial" w:hAnsi="Arial" w:cs="Arial"/>
          <w:color w:val="4A4A4A"/>
          <w:sz w:val="27"/>
          <w:szCs w:val="27"/>
          <w:lang w:val="en-US"/>
        </w:rPr>
      </w:pPr>
      <w:r w:rsidRPr="00A41E93">
        <w:rPr>
          <w:rFonts w:ascii="Arial" w:hAnsi="Arial" w:cs="Arial"/>
          <w:color w:val="4A4A4A"/>
          <w:sz w:val="27"/>
          <w:szCs w:val="27"/>
          <w:lang w:val="en-US"/>
        </w:rPr>
        <w:t>Understanding the intricacies of international stakeholder relationships is essential for anyone involved in international relations. By effectively engaging with these entities, one can better navigate the complexities of the international landscape, from diplomacy and trade to human rights and environmental sustainability.</w:t>
      </w:r>
    </w:p>
    <w:p w:rsidR="00A41E93" w:rsidRPr="00996FFE" w:rsidRDefault="00A41E93" w:rsidP="00996FFE">
      <w:pPr>
        <w:shd w:val="clear" w:color="auto" w:fill="FFFFFF"/>
        <w:spacing w:after="312"/>
        <w:rPr>
          <w:rFonts w:ascii="Arial" w:eastAsia="Times New Roman" w:hAnsi="Arial" w:cs="Arial"/>
          <w:color w:val="4A4A4A"/>
          <w:sz w:val="27"/>
          <w:szCs w:val="27"/>
          <w:lang w:val="en-US" w:eastAsia="de-DE"/>
        </w:rPr>
      </w:pPr>
    </w:p>
    <w:p w:rsidR="00FC76DE" w:rsidRPr="00996FFE" w:rsidRDefault="00A41E93">
      <w:pPr>
        <w:rPr>
          <w:lang w:val="en-US"/>
        </w:rPr>
      </w:pPr>
    </w:p>
    <w:sectPr w:rsidR="00FC76DE" w:rsidRPr="00996FFE" w:rsidSect="00A41E93">
      <w:pgSz w:w="11906" w:h="16838"/>
      <w:pgMar w:top="1418" w:right="707" w:bottom="1134" w:left="79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wis721 Lt BT">
    <w:panose1 w:val="020B0403020202020204"/>
    <w:charset w:val="00"/>
    <w:family w:val="swiss"/>
    <w:pitch w:val="variable"/>
    <w:sig w:usb0="00000087" w:usb1="00000000" w:usb2="00000000" w:usb3="00000000" w:csb0="0000001B"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E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2A0C15"/>
    <w:multiLevelType w:val="multilevel"/>
    <w:tmpl w:val="5B6EE5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F1252ED"/>
    <w:multiLevelType w:val="multilevel"/>
    <w:tmpl w:val="20FE34A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4B483DAF"/>
    <w:multiLevelType w:val="multilevel"/>
    <w:tmpl w:val="5C8268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5E193053"/>
    <w:multiLevelType w:val="multilevel"/>
    <w:tmpl w:val="1D36077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A02C5"/>
    <w:rsid w:val="001A02C5"/>
    <w:rsid w:val="002639AD"/>
    <w:rsid w:val="0029609A"/>
    <w:rsid w:val="0038602B"/>
    <w:rsid w:val="00602F55"/>
    <w:rsid w:val="007D1879"/>
    <w:rsid w:val="007F6833"/>
    <w:rsid w:val="00910DCA"/>
    <w:rsid w:val="00996FFE"/>
    <w:rsid w:val="009A6DBB"/>
    <w:rsid w:val="00A41E93"/>
    <w:rsid w:val="00C81757"/>
    <w:rsid w:val="00DC05D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DAF62B"/>
  <w15:chartTrackingRefBased/>
  <w15:docId w15:val="{DDB4B741-F9FF-466C-B69F-A68B907C77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Swis721 Lt BT" w:eastAsiaTheme="minorHAnsi" w:hAnsi="Swis721 Lt BT" w:cstheme="minorBidi"/>
        <w:sz w:val="22"/>
        <w:lang w:val="it-IT"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paragraph" w:styleId="Titolo1">
    <w:name w:val="heading 1"/>
    <w:basedOn w:val="Normale"/>
    <w:next w:val="Normale"/>
    <w:link w:val="Titolo1Carattere"/>
    <w:uiPriority w:val="9"/>
    <w:qFormat/>
    <w:rsid w:val="00996FFE"/>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Titolo4">
    <w:name w:val="heading 4"/>
    <w:basedOn w:val="Normale"/>
    <w:link w:val="Titolo4Carattere"/>
    <w:uiPriority w:val="9"/>
    <w:qFormat/>
    <w:rsid w:val="00996FFE"/>
    <w:pPr>
      <w:spacing w:before="100" w:beforeAutospacing="1" w:after="100" w:afterAutospacing="1"/>
      <w:outlineLvl w:val="3"/>
    </w:pPr>
    <w:rPr>
      <w:rFonts w:ascii="Times New Roman" w:eastAsia="Times New Roman" w:hAnsi="Times New Roman" w:cs="Times New Roman"/>
      <w:b/>
      <w:bCs/>
      <w:sz w:val="24"/>
      <w:szCs w:val="24"/>
      <w:lang w:val="de-DE" w:eastAsia="de-DE"/>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4Carattere">
    <w:name w:val="Titolo 4 Carattere"/>
    <w:basedOn w:val="Carpredefinitoparagrafo"/>
    <w:link w:val="Titolo4"/>
    <w:uiPriority w:val="9"/>
    <w:rsid w:val="00996FFE"/>
    <w:rPr>
      <w:rFonts w:ascii="Times New Roman" w:eastAsia="Times New Roman" w:hAnsi="Times New Roman" w:cs="Times New Roman"/>
      <w:b/>
      <w:bCs/>
      <w:sz w:val="24"/>
      <w:szCs w:val="24"/>
      <w:lang w:val="de-DE" w:eastAsia="de-DE"/>
    </w:rPr>
  </w:style>
  <w:style w:type="paragraph" w:styleId="NormaleWeb">
    <w:name w:val="Normal (Web)"/>
    <w:basedOn w:val="Normale"/>
    <w:uiPriority w:val="99"/>
    <w:semiHidden/>
    <w:unhideWhenUsed/>
    <w:rsid w:val="00996FFE"/>
    <w:pPr>
      <w:spacing w:before="100" w:beforeAutospacing="1" w:after="100" w:afterAutospacing="1"/>
    </w:pPr>
    <w:rPr>
      <w:rFonts w:ascii="Times New Roman" w:eastAsia="Times New Roman" w:hAnsi="Times New Roman" w:cs="Times New Roman"/>
      <w:sz w:val="24"/>
      <w:szCs w:val="24"/>
      <w:lang w:val="de-DE" w:eastAsia="de-DE"/>
    </w:rPr>
  </w:style>
  <w:style w:type="character" w:customStyle="1" w:styleId="Titolo1Carattere">
    <w:name w:val="Titolo 1 Carattere"/>
    <w:basedOn w:val="Carpredefinitoparagrafo"/>
    <w:link w:val="Titolo1"/>
    <w:uiPriority w:val="9"/>
    <w:rsid w:val="00996FFE"/>
    <w:rPr>
      <w:rFonts w:asciiTheme="majorHAnsi" w:eastAsiaTheme="majorEastAsia" w:hAnsiTheme="majorHAnsi" w:cstheme="majorBidi"/>
      <w:color w:val="365F91" w:themeColor="accent1" w:themeShade="BF"/>
      <w:sz w:val="32"/>
      <w:szCs w:val="32"/>
    </w:rPr>
  </w:style>
  <w:style w:type="character" w:styleId="Enfasigrassetto">
    <w:name w:val="Strong"/>
    <w:basedOn w:val="Carpredefinitoparagrafo"/>
    <w:uiPriority w:val="22"/>
    <w:qFormat/>
    <w:rsid w:val="00A41E9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95507911">
      <w:bodyDiv w:val="1"/>
      <w:marLeft w:val="0"/>
      <w:marRight w:val="0"/>
      <w:marTop w:val="0"/>
      <w:marBottom w:val="0"/>
      <w:divBdr>
        <w:top w:val="none" w:sz="0" w:space="0" w:color="auto"/>
        <w:left w:val="none" w:sz="0" w:space="0" w:color="auto"/>
        <w:bottom w:val="none" w:sz="0" w:space="0" w:color="auto"/>
        <w:right w:val="none" w:sz="0" w:space="0" w:color="auto"/>
      </w:divBdr>
    </w:div>
    <w:div w:id="903905257">
      <w:bodyDiv w:val="1"/>
      <w:marLeft w:val="0"/>
      <w:marRight w:val="0"/>
      <w:marTop w:val="0"/>
      <w:marBottom w:val="0"/>
      <w:divBdr>
        <w:top w:val="none" w:sz="0" w:space="0" w:color="auto"/>
        <w:left w:val="none" w:sz="0" w:space="0" w:color="auto"/>
        <w:bottom w:val="none" w:sz="0" w:space="0" w:color="auto"/>
        <w:right w:val="none" w:sz="0" w:space="0" w:color="auto"/>
      </w:divBdr>
    </w:div>
    <w:div w:id="11229637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498</Words>
  <Characters>3141</Characters>
  <Application>Microsoft Office Word</Application>
  <DocSecurity>0</DocSecurity>
  <Lines>26</Lines>
  <Paragraphs>7</Paragraphs>
  <ScaleCrop>false</ScaleCrop>
  <Company>Caritas Diözese Bozen Brixen</Company>
  <LinksUpToDate>false</LinksUpToDate>
  <CharactersWithSpaces>3632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Raja Shahed</dc:creator>
  <cp:keywords/>
  <dc:description/>
  <cp:lastModifiedBy>Raja Shahed</cp:lastModifiedBy>
  <cp:revision>3</cp:revision>
  <dcterms:created xsi:type="dcterms:W3CDTF">2026-05-19T14:00:00Z</dcterms:created>
  <dcterms:modified xsi:type="dcterms:W3CDTF">2026-05-19T14:05:00Z</dcterms:modified>
</cp:coreProperties>
</file>